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286A" w14:textId="77777777" w:rsidR="00146D9D" w:rsidRDefault="00146D9D" w:rsidP="00146D9D">
      <w:pPr>
        <w:jc w:val="both"/>
        <w:rPr>
          <w:b/>
          <w:bCs/>
        </w:rPr>
      </w:pPr>
      <w:r>
        <w:rPr>
          <w:b/>
          <w:bCs/>
        </w:rPr>
        <w:t>Lectio agostana 2025 - Le Parabole evangeliche: perle preziose per tutte le stagioni.</w:t>
      </w:r>
    </w:p>
    <w:p w14:paraId="578A1D4C" w14:textId="77777777" w:rsidR="00CD2B28" w:rsidRDefault="00CD2B28" w:rsidP="00146D9D">
      <w:pPr>
        <w:jc w:val="both"/>
        <w:rPr>
          <w:b/>
          <w:bCs/>
        </w:rPr>
      </w:pPr>
    </w:p>
    <w:p w14:paraId="42A0E3FF" w14:textId="521DAD31" w:rsidR="00FC1E8C" w:rsidRDefault="00146D9D" w:rsidP="00146D9D">
      <w:pPr>
        <w:jc w:val="both"/>
        <w:rPr>
          <w:b/>
          <w:bCs/>
        </w:rPr>
      </w:pPr>
      <w:r>
        <w:rPr>
          <w:b/>
          <w:bCs/>
        </w:rPr>
        <w:t>Mercoledì 13 agosto. Il tesoro sepolto.</w:t>
      </w:r>
    </w:p>
    <w:p w14:paraId="357B3604" w14:textId="77777777" w:rsidR="00FC1E8C" w:rsidRPr="00FC1E8C" w:rsidRDefault="00FC1E8C" w:rsidP="00146D9D">
      <w:pPr>
        <w:jc w:val="both"/>
        <w:rPr>
          <w:b/>
          <w:bCs/>
        </w:rPr>
      </w:pPr>
    </w:p>
    <w:p w14:paraId="61EAFA6A" w14:textId="77777777" w:rsidR="00CD2B28" w:rsidRDefault="00CD2B28" w:rsidP="00146D9D">
      <w:pPr>
        <w:jc w:val="both"/>
        <w:rPr>
          <w:i/>
          <w:iCs/>
          <w:noProof/>
        </w:rPr>
      </w:pPr>
    </w:p>
    <w:p w14:paraId="088A4740" w14:textId="6892C70C" w:rsidR="00FC1E8C" w:rsidRDefault="00FC1E8C" w:rsidP="00146D9D">
      <w:pPr>
        <w:jc w:val="both"/>
        <w:rPr>
          <w:i/>
          <w:iCs/>
        </w:rPr>
      </w:pPr>
      <w:r w:rsidRPr="00FC1E8C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6A5F842" wp14:editId="52D40381">
            <wp:simplePos x="0" y="0"/>
            <wp:positionH relativeFrom="margin">
              <wp:posOffset>47625</wp:posOffset>
            </wp:positionH>
            <wp:positionV relativeFrom="paragraph">
              <wp:posOffset>6350</wp:posOffset>
            </wp:positionV>
            <wp:extent cx="948690" cy="1276350"/>
            <wp:effectExtent l="0" t="0" r="3810" b="0"/>
            <wp:wrapSquare wrapText="bothSides"/>
            <wp:docPr id="2764990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83F9F" w14:textId="77777777" w:rsidR="00FC1E8C" w:rsidRDefault="00FC1E8C" w:rsidP="00146D9D">
      <w:pPr>
        <w:jc w:val="both"/>
        <w:rPr>
          <w:i/>
          <w:iCs/>
        </w:rPr>
      </w:pPr>
    </w:p>
    <w:p w14:paraId="6DAE156E" w14:textId="77777777" w:rsidR="00FC1E8C" w:rsidRDefault="00FC1E8C" w:rsidP="00146D9D">
      <w:pPr>
        <w:jc w:val="both"/>
        <w:rPr>
          <w:i/>
          <w:iCs/>
        </w:rPr>
      </w:pPr>
    </w:p>
    <w:p w14:paraId="228408B5" w14:textId="310D7E2B" w:rsidR="00146D9D" w:rsidRDefault="00146D9D" w:rsidP="00146D9D">
      <w:pPr>
        <w:jc w:val="both"/>
        <w:rPr>
          <w:i/>
          <w:iCs/>
        </w:rPr>
      </w:pPr>
      <w:r w:rsidRPr="00146D9D">
        <w:rPr>
          <w:i/>
          <w:iCs/>
        </w:rPr>
        <w:t>Il regno dei cieli è simile a un tesoro nascosto nel campo; un uomo lo trova e lo nasconde; poi va, pieno di gioia, vende tutti i suoi averi e compra quel campo</w:t>
      </w:r>
      <w:r>
        <w:rPr>
          <w:i/>
          <w:iCs/>
        </w:rPr>
        <w:t xml:space="preserve"> (Mt 13, 44)</w:t>
      </w:r>
    </w:p>
    <w:p w14:paraId="574862B7" w14:textId="0EFFF228" w:rsidR="00CD2B28" w:rsidRDefault="00CD2B28" w:rsidP="00146D9D">
      <w:pPr>
        <w:jc w:val="both"/>
        <w:rPr>
          <w:i/>
          <w:iCs/>
        </w:rPr>
      </w:pPr>
      <w:r>
        <w:rPr>
          <w:i/>
          <w:iCs/>
        </w:rPr>
        <w:t>.</w:t>
      </w:r>
    </w:p>
    <w:p w14:paraId="1B407579" w14:textId="77777777" w:rsidR="00CD2B28" w:rsidRPr="00CD2B28" w:rsidRDefault="00CD2B28" w:rsidP="00CD2B28">
      <w:pPr>
        <w:jc w:val="both"/>
        <w:rPr>
          <w:b/>
          <w:bCs/>
        </w:rPr>
      </w:pPr>
    </w:p>
    <w:p w14:paraId="4F5638B8" w14:textId="77777777" w:rsidR="00CD2B28" w:rsidRPr="00CD2B28" w:rsidRDefault="00CD2B28" w:rsidP="00CD2B28">
      <w:pPr>
        <w:jc w:val="both"/>
        <w:rPr>
          <w:b/>
          <w:bCs/>
        </w:rPr>
      </w:pPr>
    </w:p>
    <w:p w14:paraId="3635593A" w14:textId="77777777" w:rsidR="00CD2B28" w:rsidRPr="00CD2B28" w:rsidRDefault="00CD2B28" w:rsidP="00CD2B28">
      <w:pPr>
        <w:jc w:val="both"/>
        <w:rPr>
          <w:b/>
          <w:bCs/>
        </w:rPr>
      </w:pPr>
    </w:p>
    <w:p w14:paraId="53CB8C62" w14:textId="2BA04E4D" w:rsidR="00CD2B28" w:rsidRDefault="00CD2B28" w:rsidP="00CD2B28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Vediamo da vici</w:t>
      </w:r>
      <w:r w:rsidRPr="00CD2B28">
        <w:rPr>
          <w:b/>
          <w:bCs/>
        </w:rPr>
        <w:t>no la parabola.</w:t>
      </w:r>
    </w:p>
    <w:p w14:paraId="59256C2C" w14:textId="2711DFE0" w:rsidR="00CD2B28" w:rsidRDefault="00CD2B28" w:rsidP="00CD2B28">
      <w:pPr>
        <w:jc w:val="both"/>
        <w:rPr>
          <w:i/>
          <w:iCs/>
        </w:rPr>
      </w:pPr>
      <w:r>
        <w:t xml:space="preserve">Matteo, a corollario delle parabole del seme, ci consegna </w:t>
      </w:r>
      <w:r w:rsidR="009A2F61">
        <w:t xml:space="preserve">due </w:t>
      </w:r>
      <w:r>
        <w:t>brevi parabol</w:t>
      </w:r>
      <w:r w:rsidR="00CE5B47">
        <w:t>e</w:t>
      </w:r>
      <w:r>
        <w:t xml:space="preserve">. </w:t>
      </w:r>
      <w:r w:rsidR="00CE5B47">
        <w:t>Andrebbero</w:t>
      </w:r>
      <w:r>
        <w:t xml:space="preserve"> lette insieme ma noi le leggiamo distinte per cogliere alcune differenze che possono allargare la nostra comprensione. Gesù vuole sottolineare la preziosità del regno. C’è una doppia coppia di verbi: trovare e nascondere e poi vendere e comprare. Non è un tema nuovo in Matteo: </w:t>
      </w:r>
      <w:r w:rsidRPr="00CD2B28">
        <w:rPr>
          <w:i/>
          <w:iCs/>
        </w:rPr>
        <w:t xml:space="preserve">‘Non accumulate per voi tesori sulla terra, dove tarma e ruggine consumano e dove ladri </w:t>
      </w:r>
      <w:proofErr w:type="spellStart"/>
      <w:r w:rsidRPr="00CD2B28">
        <w:rPr>
          <w:i/>
          <w:iCs/>
        </w:rPr>
        <w:t>scassìnano</w:t>
      </w:r>
      <w:proofErr w:type="spellEnd"/>
      <w:r w:rsidRPr="00CD2B28">
        <w:rPr>
          <w:i/>
          <w:iCs/>
        </w:rPr>
        <w:t xml:space="preserve"> e rubano; accumulate invece per voi tesori in cielo, dove né tarma né ruggine consumano e dove ladri non </w:t>
      </w:r>
      <w:proofErr w:type="spellStart"/>
      <w:r w:rsidRPr="00CD2B28">
        <w:rPr>
          <w:i/>
          <w:iCs/>
        </w:rPr>
        <w:t>scassìnano</w:t>
      </w:r>
      <w:proofErr w:type="spellEnd"/>
      <w:r w:rsidRPr="00CD2B28">
        <w:rPr>
          <w:i/>
          <w:iCs/>
        </w:rPr>
        <w:t xml:space="preserve"> e non rubano. Perché, dov'è il tuo tesoro, là sarà anche il tuo cuore’ </w:t>
      </w:r>
      <w:r w:rsidR="007A2D4B" w:rsidRPr="00CD2B28">
        <w:rPr>
          <w:i/>
          <w:iCs/>
        </w:rPr>
        <w:t>(Mt</w:t>
      </w:r>
      <w:r w:rsidRPr="00CD2B28">
        <w:rPr>
          <w:i/>
          <w:iCs/>
        </w:rPr>
        <w:t xml:space="preserve"> 6, 19-21</w:t>
      </w:r>
      <w:r>
        <w:rPr>
          <w:i/>
          <w:iCs/>
        </w:rPr>
        <w:t xml:space="preserve">). </w:t>
      </w:r>
      <w:r w:rsidR="007A2D4B">
        <w:t>Al centro sta il cuore, cioè il desiderio che cerca ciò che è in grado di dare gioia alla vita. Ciò che spinge il contadino, che non doveva essere particolarmente ricco, a vendere tutto è la gioia del tesoro trovato per caso e dal valore inestimabile. Questo ‘tutto’ suggerisce l’idea di ‘un rapimento’, di una ‘folgorazione’. Il vero protagonista della parabola è il tesoro che si impadronisce dello scopritore. Questo spiega il fatto che lo nasconde di nuovo per essere sicuro di poter acquistare quel campo. Vendere tutto è un ‘affare’</w:t>
      </w:r>
      <w:r w:rsidR="009A2F61">
        <w:t>,</w:t>
      </w:r>
      <w:r w:rsidR="007A2D4B">
        <w:t xml:space="preserve"> non un sacrificio. Una scoperta del genere capita una volta nella vita e non si può lasciarsi scappare l’occasione. </w:t>
      </w:r>
      <w:r w:rsidR="00C15CC7">
        <w:t>È</w:t>
      </w:r>
      <w:r w:rsidR="007A2D4B">
        <w:t xml:space="preserve"> l’esperienza dei discepoli che Matteo ha vissuto in prima </w:t>
      </w:r>
      <w:r w:rsidR="00C15CC7">
        <w:t>per</w:t>
      </w:r>
      <w:r w:rsidR="007A2D4B">
        <w:t xml:space="preserve">sona: </w:t>
      </w:r>
      <w:r w:rsidR="007A2D4B" w:rsidRPr="00C15CC7">
        <w:rPr>
          <w:i/>
          <w:iCs/>
        </w:rPr>
        <w:t>‘</w:t>
      </w:r>
      <w:r w:rsidR="00C15CC7" w:rsidRPr="00C15CC7">
        <w:rPr>
          <w:i/>
          <w:iCs/>
        </w:rPr>
        <w:t>E disse loro: «Venite dietro a me, vi farò pescatori di uomini». Ed essi subito lasciarono le reti e lo seguirono’ (Mt 4, 19-20)</w:t>
      </w:r>
    </w:p>
    <w:p w14:paraId="25B9FD91" w14:textId="6A349B65" w:rsidR="00C15CC7" w:rsidRDefault="00C15CC7" w:rsidP="00CD2B28">
      <w:pPr>
        <w:jc w:val="both"/>
      </w:pPr>
      <w:r>
        <w:t xml:space="preserve">Il vero discepolo non parla mai di ciò che ha lasciato, ma </w:t>
      </w:r>
      <w:r w:rsidR="00CE5B47">
        <w:t xml:space="preserve">di </w:t>
      </w:r>
      <w:r>
        <w:t>quello che ha trovato.</w:t>
      </w:r>
    </w:p>
    <w:p w14:paraId="4B3AA7F9" w14:textId="75A69519" w:rsidR="00C15CC7" w:rsidRPr="00C15CC7" w:rsidRDefault="00C15CC7" w:rsidP="00CD2B28">
      <w:pPr>
        <w:jc w:val="both"/>
      </w:pPr>
      <w:r w:rsidRPr="00C15CC7">
        <w:rPr>
          <w:i/>
          <w:iCs/>
        </w:rPr>
        <w:t>‘Spinto dalla gioia’</w:t>
      </w:r>
      <w:r>
        <w:t xml:space="preserve">: al centro della parabola sta il tesoro trovato per caso da un contadino in un campo non suo.  Il distacco non è il messaggio centrale della parabola, ma la scelta immediata, logica e quasi istintiva </w:t>
      </w:r>
      <w:r w:rsidR="00CE5B47">
        <w:t xml:space="preserve">di vendere tutto pur di non perdere il tesoro. </w:t>
      </w:r>
      <w:r>
        <w:t xml:space="preserve">Così succede a chi si imbatte nel regno. </w:t>
      </w:r>
    </w:p>
    <w:p w14:paraId="5294B5A6" w14:textId="77777777" w:rsidR="007A2D4B" w:rsidRPr="00C15CC7" w:rsidRDefault="007A2D4B" w:rsidP="00CD2B28">
      <w:pPr>
        <w:jc w:val="both"/>
        <w:rPr>
          <w:i/>
          <w:iCs/>
        </w:rPr>
      </w:pPr>
    </w:p>
    <w:p w14:paraId="452DA083" w14:textId="7A0E73C2" w:rsidR="00CD2B28" w:rsidRDefault="00C15CC7" w:rsidP="00C15CC7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Per iniziare a meditare.</w:t>
      </w:r>
    </w:p>
    <w:p w14:paraId="57945D6D" w14:textId="7402C8F4" w:rsidR="005217E7" w:rsidRDefault="005217E7" w:rsidP="005217E7">
      <w:pPr>
        <w:jc w:val="both"/>
      </w:pPr>
      <w:r>
        <w:t xml:space="preserve">Questa parabola sorprende per la sua semplicità. Gesù sta cercando di far capire la stupefacente sorpresa del regno che il Padre gli ha detto di </w:t>
      </w:r>
      <w:r w:rsidR="00945590">
        <w:t>annunciare; è</w:t>
      </w:r>
      <w:r>
        <w:t xml:space="preserve"> un Vangelo non facile da capire e ancor più difficile da credere. Il protagonista è un contadino, un lavorante su un terreno non suo. È fuori luogo chiedersi quanta disonestà c’è nell’aver nascosto il tesoro per poi comprare il campo senza svelare il suo vero valore.</w:t>
      </w:r>
    </w:p>
    <w:p w14:paraId="31021B4E" w14:textId="26506449" w:rsidR="005217E7" w:rsidRDefault="005217E7" w:rsidP="005217E7">
      <w:pPr>
        <w:jc w:val="both"/>
      </w:pPr>
      <w:r>
        <w:t>Il punto su cui dobbiamo meditare è, ancora una volta, la sproporzione tra il tesoro rinvenuto casualmente e la gioia indescrivibile per quanto gli è capitato tra mano.</w:t>
      </w:r>
      <w:r w:rsidR="00945590">
        <w:t xml:space="preserve"> Questo è ciò che avviene a chiunque incontra il regno.</w:t>
      </w:r>
    </w:p>
    <w:p w14:paraId="12515D75" w14:textId="77777777" w:rsidR="005217E7" w:rsidRDefault="005217E7" w:rsidP="005217E7">
      <w:pPr>
        <w:jc w:val="both"/>
      </w:pPr>
    </w:p>
    <w:p w14:paraId="4CBF505D" w14:textId="5F3273A8" w:rsidR="005217E7" w:rsidRPr="0071600B" w:rsidRDefault="005217E7" w:rsidP="0071600B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 w:rsidRPr="0071600B">
        <w:rPr>
          <w:i/>
          <w:iCs/>
        </w:rPr>
        <w:t xml:space="preserve">Siamo coscienti della grandezza del dono ricevuto con il Battesimo? </w:t>
      </w:r>
      <w:r>
        <w:t xml:space="preserve">A sentire l’opinione di tanti che guardano la Chiesa </w:t>
      </w:r>
      <w:r w:rsidR="00945590">
        <w:t xml:space="preserve">da fuori </w:t>
      </w:r>
      <w:r>
        <w:t xml:space="preserve">non sembrerebbe proprio così. Uso un paradosso: io sarei più contento se chi parla male dei cristiani dicesse che sono ingenui e sprovveduti; invece </w:t>
      </w:r>
      <w:r w:rsidR="009A2F61">
        <w:t xml:space="preserve">sento ben altri discorsi ma nessuno che sia sorpreso per </w:t>
      </w:r>
      <w:r>
        <w:t xml:space="preserve">strana gioia dei </w:t>
      </w:r>
      <w:r w:rsidR="0071600B">
        <w:t>cristiani</w:t>
      </w:r>
      <w:r w:rsidR="009A2F61">
        <w:t xml:space="preserve">. ‘Folli’ di gioia </w:t>
      </w:r>
      <w:r w:rsidR="0071600B">
        <w:t>per qualcosa di tanto</w:t>
      </w:r>
      <w:r w:rsidR="009A2F61">
        <w:t xml:space="preserve"> strano e</w:t>
      </w:r>
      <w:r w:rsidR="0071600B">
        <w:t xml:space="preserve"> diverso</w:t>
      </w:r>
      <w:r w:rsidR="009A2F61">
        <w:t xml:space="preserve"> </w:t>
      </w:r>
      <w:r w:rsidR="0071600B">
        <w:t>da ciò che sembra essere la felicità tanto ricercata da tutti. Vuol dire che la prima cosa che appare nella vita della Chiesa non è la gioia per qualcosa che resta ancora tanto misteriosa.</w:t>
      </w:r>
    </w:p>
    <w:p w14:paraId="0EE3815D" w14:textId="77777777" w:rsidR="0071600B" w:rsidRDefault="0071600B" w:rsidP="0071600B">
      <w:pPr>
        <w:jc w:val="both"/>
        <w:rPr>
          <w:i/>
          <w:iCs/>
        </w:rPr>
      </w:pPr>
    </w:p>
    <w:p w14:paraId="751FE7C2" w14:textId="28C8094D" w:rsidR="0071600B" w:rsidRDefault="0071600B" w:rsidP="0032080F">
      <w:pPr>
        <w:pStyle w:val="Paragrafoelenco"/>
        <w:numPr>
          <w:ilvl w:val="0"/>
          <w:numId w:val="5"/>
        </w:numPr>
        <w:jc w:val="both"/>
      </w:pPr>
      <w:r w:rsidRPr="0032080F">
        <w:rPr>
          <w:i/>
          <w:iCs/>
        </w:rPr>
        <w:t>L’altr</w:t>
      </w:r>
      <w:r w:rsidR="005B0FED">
        <w:rPr>
          <w:i/>
          <w:iCs/>
        </w:rPr>
        <w:t>o punto</w:t>
      </w:r>
      <w:r w:rsidRPr="0032080F">
        <w:rPr>
          <w:i/>
          <w:iCs/>
        </w:rPr>
        <w:t xml:space="preserve"> su cui dobbiamo riflettere è quel ‘tutto’</w:t>
      </w:r>
      <w:r>
        <w:t xml:space="preserve"> così deciso e improvviso. Non riusciamo a stupirci di quel ‘tutto’ perché, in realtà, non ci crediamo fino in fondo. Nella mia vita e nelle scelt</w:t>
      </w:r>
      <w:r w:rsidR="00945590">
        <w:t xml:space="preserve">e </w:t>
      </w:r>
      <w:r>
        <w:lastRenderedPageBreak/>
        <w:t xml:space="preserve">fatte ho sperimentato più le valutazioni </w:t>
      </w:r>
      <w:r w:rsidR="009A2F61">
        <w:t>(pastorali ?!?) che</w:t>
      </w:r>
      <w:r>
        <w:t xml:space="preserve"> non lo slancio entusiasta (entusiasmo non è una parola sospetta; è una bella parola che viene dal greco e significa ‘avere Dio dentro’ o meglio ‘essere in Dio’).</w:t>
      </w:r>
      <w:r w:rsidR="0032080F">
        <w:t xml:space="preserve"> </w:t>
      </w:r>
      <w:r>
        <w:t xml:space="preserve">Se non siamo attraversati dal sospetto di essere un po’ ‘pazzi’ forse vuol dire che non abbiamo </w:t>
      </w:r>
      <w:r w:rsidR="005B0FED">
        <w:t>ancora capito</w:t>
      </w:r>
      <w:r>
        <w:t xml:space="preserve"> bene cosa significa credere.</w:t>
      </w:r>
      <w:r w:rsidR="0032080F">
        <w:t xml:space="preserve"> </w:t>
      </w:r>
      <w:r w:rsidR="00945590">
        <w:t>Di fronte a q</w:t>
      </w:r>
      <w:r w:rsidR="0032080F">
        <w:t>uesta forte esigenza del Vangelo si è creato nei secoli un duplice ‘equivoco ’ (non saprei come chiamarlo): da una parte la perfezione era la meta proposta ad alcuni cristiani e non a tutti. In realtà il Vangelo chiede tutto a tutti; non esistono ‘stati’ di perfezione che rendono più autentico il cristianesimo per alcune categorie. Per intenderci: la povertà, la castità e l’obbedienza è di tutti i cristiani</w:t>
      </w:r>
      <w:r w:rsidR="00945590">
        <w:t xml:space="preserve">; è </w:t>
      </w:r>
      <w:r w:rsidR="000F6B11">
        <w:t xml:space="preserve">semplicemente </w:t>
      </w:r>
      <w:r w:rsidR="00945590">
        <w:t>il Vangelo</w:t>
      </w:r>
      <w:r w:rsidR="000F6B11">
        <w:t>,</w:t>
      </w:r>
      <w:r w:rsidR="00945590">
        <w:t xml:space="preserve"> non sono consigli … per amare di più Gesù.</w:t>
      </w:r>
      <w:r w:rsidR="0032080F">
        <w:t xml:space="preserve"> Così si è aggiunto un secondo ’equivoco ‘: la scelta del Vangelo era un ‘sacrificio’, cioè rinunciare a qualcosa </w:t>
      </w:r>
      <w:r w:rsidR="00945590">
        <w:t xml:space="preserve">per </w:t>
      </w:r>
      <w:r w:rsidR="0032080F">
        <w:t>vivere la sequela</w:t>
      </w:r>
      <w:r w:rsidR="00945590">
        <w:t xml:space="preserve"> in modo speciale</w:t>
      </w:r>
      <w:r w:rsidR="0032080F">
        <w:t xml:space="preserve">. </w:t>
      </w:r>
      <w:r w:rsidR="00945590">
        <w:t>Così q</w:t>
      </w:r>
      <w:r w:rsidR="0032080F">
        <w:t>uesta rinuncia era tal</w:t>
      </w:r>
      <w:r w:rsidR="00945590">
        <w:t xml:space="preserve">e da non </w:t>
      </w:r>
      <w:r w:rsidR="0032080F">
        <w:t>pote</w:t>
      </w:r>
      <w:r w:rsidR="00945590">
        <w:t>r</w:t>
      </w:r>
      <w:r w:rsidR="0032080F">
        <w:t xml:space="preserve"> essere richiesta a tutti. Temo che le mie parole non siano chiare abbastanza</w:t>
      </w:r>
      <w:r w:rsidR="009A2F61">
        <w:t>,</w:t>
      </w:r>
      <w:r w:rsidR="0032080F">
        <w:t xml:space="preserve"> allora ricorro a due passi del Vangelo che potrebbero</w:t>
      </w:r>
      <w:r w:rsidR="005B0FED">
        <w:t xml:space="preserve"> molto bene</w:t>
      </w:r>
      <w:r w:rsidR="0032080F">
        <w:t xml:space="preserve"> chiarire</w:t>
      </w:r>
      <w:r w:rsidR="005B0FED">
        <w:t xml:space="preserve"> il punto</w:t>
      </w:r>
      <w:r w:rsidR="0032080F">
        <w:t xml:space="preserve">. Il primo: </w:t>
      </w:r>
      <w:r w:rsidR="0032080F" w:rsidRPr="00E271F0">
        <w:rPr>
          <w:i/>
          <w:iCs/>
        </w:rPr>
        <w:t>‘</w:t>
      </w:r>
      <w:r w:rsidR="00E271F0" w:rsidRPr="00E271F0">
        <w:rPr>
          <w:i/>
          <w:iCs/>
        </w:rPr>
        <w:t>Perché mi invocate: «Signore, Signore!» e non fate quello che dico? Chiunque viene a me e ascolta le mie parole e le mette in pratica, vi mostrerò a chi è simile: è simile a un uomo che, costruendo una casa, ha scavato molto profondo e ha posto le fondamenta sulla roccia’ (Lc 6, 46-48a)</w:t>
      </w:r>
      <w:r w:rsidR="00E271F0">
        <w:rPr>
          <w:i/>
          <w:iCs/>
        </w:rPr>
        <w:t xml:space="preserve">; </w:t>
      </w:r>
      <w:r w:rsidR="00E271F0" w:rsidRPr="00E271F0">
        <w:t>e il secondo:</w:t>
      </w:r>
      <w:r w:rsidR="00E271F0">
        <w:rPr>
          <w:i/>
          <w:iCs/>
        </w:rPr>
        <w:t xml:space="preserve"> </w:t>
      </w:r>
      <w:r w:rsidR="00E271F0" w:rsidRPr="00E271F0">
        <w:rPr>
          <w:i/>
          <w:iCs/>
        </w:rPr>
        <w:t>‘ </w:t>
      </w:r>
      <w:r w:rsidR="000F6B11" w:rsidRPr="000F6B11">
        <w:rPr>
          <w:i/>
          <w:iCs/>
        </w:rPr>
        <w:t>Gesù gli rispose: «In verità io vi dico: non c'è nessuno che abbia lasciato casa o fratelli o sorelle o madre o padre o figli o campi per causa mia e per causa del Vangelo,</w:t>
      </w:r>
      <w:r w:rsidR="000F6B11">
        <w:rPr>
          <w:i/>
          <w:iCs/>
        </w:rPr>
        <w:t xml:space="preserve"> </w:t>
      </w:r>
      <w:r w:rsidR="00E271F0" w:rsidRPr="00E271F0">
        <w:rPr>
          <w:i/>
          <w:iCs/>
        </w:rPr>
        <w:t>che non riceva già ora, in questo tempo, cento volte tanto in case e fratelli e sorelle e madri e figli e campi, insieme a persecuzioni, e la vita eterna nel tempo che verrà’ (Mc 10,</w:t>
      </w:r>
      <w:r w:rsidR="000F6B11">
        <w:rPr>
          <w:i/>
          <w:iCs/>
        </w:rPr>
        <w:t>29-30a</w:t>
      </w:r>
      <w:r w:rsidR="00E271F0" w:rsidRPr="00E271F0">
        <w:rPr>
          <w:i/>
          <w:iCs/>
        </w:rPr>
        <w:t>)</w:t>
      </w:r>
      <w:r w:rsidR="00E271F0">
        <w:t>. Insomma lasciare tutto per Il Vangelo è un affare</w:t>
      </w:r>
      <w:r w:rsidR="005B0FED">
        <w:t xml:space="preserve"> con un interesse stratosferico.</w:t>
      </w:r>
      <w:r w:rsidR="00E271F0">
        <w:t xml:space="preserve"> </w:t>
      </w:r>
    </w:p>
    <w:p w14:paraId="529F1A48" w14:textId="77777777" w:rsidR="00E271F0" w:rsidRDefault="00E271F0" w:rsidP="00E271F0">
      <w:pPr>
        <w:jc w:val="both"/>
      </w:pPr>
    </w:p>
    <w:p w14:paraId="6121F667" w14:textId="77777777" w:rsidR="005B0FED" w:rsidRPr="005B0FED" w:rsidRDefault="00E271F0" w:rsidP="00E271F0">
      <w:pPr>
        <w:pStyle w:val="Paragrafoelenco"/>
        <w:numPr>
          <w:ilvl w:val="0"/>
          <w:numId w:val="5"/>
        </w:numPr>
        <w:jc w:val="both"/>
        <w:rPr>
          <w:i/>
          <w:iCs/>
          <w:sz w:val="16"/>
          <w:szCs w:val="16"/>
        </w:rPr>
      </w:pPr>
      <w:r>
        <w:t>Ma le parole che ho scritto mi fanno un effetto strano perché erano</w:t>
      </w:r>
      <w:r w:rsidR="00C93B78">
        <w:t xml:space="preserve"> (e sono)</w:t>
      </w:r>
      <w:r>
        <w:t xml:space="preserve"> associate</w:t>
      </w:r>
      <w:r w:rsidR="00C93B78">
        <w:t xml:space="preserve"> a stati di vita e non alla vita secondo il Vangelo. Chi legge può sempre dire che non voglio rinunciare alla vita che faccio…mi basta il marito o la moglie che ho</w:t>
      </w:r>
      <w:r w:rsidR="009A2F61">
        <w:t>,</w:t>
      </w:r>
      <w:r w:rsidR="00C93B78">
        <w:t xml:space="preserve"> non ne voglio cento. Giusto. Il tema della rinuncia va rivisto e riletto proprio con queste parabole. </w:t>
      </w:r>
      <w:r w:rsidR="009A2F61">
        <w:t xml:space="preserve">Esse ci insegnano </w:t>
      </w:r>
      <w:r w:rsidR="00C93B78">
        <w:t xml:space="preserve">che arrivi alla perfezione dell’amore di Dio amando tuo marito e tua moglie, </w:t>
      </w:r>
      <w:r w:rsidR="005B0FED">
        <w:t xml:space="preserve">i tuoi figli, ciò che ti diverte, la musica, gli amici, </w:t>
      </w:r>
      <w:r w:rsidR="00C93B78">
        <w:t xml:space="preserve">il tuo lavoro, la tua casa, e perfino (ma poco) il tuo conto in banca. Questo per dire, e qui ciascuno deve fare la sua strada, che </w:t>
      </w:r>
      <w:r w:rsidR="009A2F61">
        <w:t xml:space="preserve">ogni cristiano </w:t>
      </w:r>
      <w:r w:rsidR="00C93B78">
        <w:t>vive tutto con Gesù e in Gesù. All’inizio non sai bene cos</w:t>
      </w:r>
      <w:r w:rsidR="009A2F61">
        <w:t>a</w:t>
      </w:r>
      <w:r w:rsidR="00C93B78">
        <w:t xml:space="preserve"> significhi, ma poi la trasformazione (la ‘conversione’) fatta dallo Spirito ti fa capire che, in ogni momento, </w:t>
      </w:r>
      <w:r w:rsidR="005B0FED">
        <w:t>saresti disposto a</w:t>
      </w:r>
      <w:r w:rsidR="00C93B78">
        <w:t xml:space="preserve"> ‘vendere tutto’ perché stai imparando che nasce in te una profonda e mistica unità con il Signore e dirai: </w:t>
      </w:r>
      <w:r w:rsidR="00C93B78" w:rsidRPr="00945590">
        <w:rPr>
          <w:i/>
          <w:iCs/>
        </w:rPr>
        <w:t>‘</w:t>
      </w:r>
      <w:r w:rsidR="00945590" w:rsidRPr="00945590">
        <w:rPr>
          <w:i/>
          <w:iCs/>
        </w:rPr>
        <w:t xml:space="preserve">non vivo più io, ma Cristo vive in me. questa vita, che io vivo nel corpo, la vivo nella fede del Figlio di Dio, che mi ha amato e ha consegnato </w:t>
      </w:r>
      <w:r w:rsidR="009A2F61" w:rsidRPr="00945590">
        <w:rPr>
          <w:i/>
          <w:iCs/>
        </w:rPr>
        <w:t>sé</w:t>
      </w:r>
      <w:r w:rsidR="00945590" w:rsidRPr="00945590">
        <w:rPr>
          <w:i/>
          <w:iCs/>
        </w:rPr>
        <w:t xml:space="preserve"> stesso per me’ (Gal 2, 20)</w:t>
      </w:r>
      <w:r w:rsidR="00945590">
        <w:rPr>
          <w:i/>
          <w:iCs/>
        </w:rPr>
        <w:t xml:space="preserve">. </w:t>
      </w:r>
    </w:p>
    <w:p w14:paraId="6EF6A8AE" w14:textId="77777777" w:rsidR="005B0FED" w:rsidRPr="005B0FED" w:rsidRDefault="005B0FED" w:rsidP="005B0FED">
      <w:pPr>
        <w:pStyle w:val="Paragrafoelenco"/>
        <w:rPr>
          <w:sz w:val="16"/>
          <w:szCs w:val="16"/>
        </w:rPr>
      </w:pPr>
    </w:p>
    <w:p w14:paraId="17240035" w14:textId="2B651D4E" w:rsidR="00C93B78" w:rsidRDefault="00945590" w:rsidP="005B0FED">
      <w:pPr>
        <w:pStyle w:val="Paragrafoelenco"/>
        <w:jc w:val="both"/>
        <w:rPr>
          <w:sz w:val="16"/>
          <w:szCs w:val="16"/>
        </w:rPr>
      </w:pPr>
      <w:r w:rsidRPr="00945590">
        <w:rPr>
          <w:sz w:val="16"/>
          <w:szCs w:val="16"/>
        </w:rPr>
        <w:t xml:space="preserve">Per inciso: questa è la frase che ho messo sull’immaginetta della mia ordinazione, </w:t>
      </w:r>
      <w:r w:rsidR="005B0FED">
        <w:rPr>
          <w:sz w:val="16"/>
          <w:szCs w:val="16"/>
        </w:rPr>
        <w:t xml:space="preserve">pensando che fosse una ‘cosa da prete’ </w:t>
      </w:r>
      <w:r w:rsidRPr="00945590">
        <w:rPr>
          <w:sz w:val="16"/>
          <w:szCs w:val="16"/>
        </w:rPr>
        <w:t>ma …non sapevo quello che facevo. Ho capito</w:t>
      </w:r>
      <w:r w:rsidR="000F6B11">
        <w:rPr>
          <w:sz w:val="16"/>
          <w:szCs w:val="16"/>
        </w:rPr>
        <w:t xml:space="preserve"> il senso di quella </w:t>
      </w:r>
      <w:r w:rsidR="005B0FED">
        <w:rPr>
          <w:sz w:val="16"/>
          <w:szCs w:val="16"/>
        </w:rPr>
        <w:t>frase</w:t>
      </w:r>
      <w:r w:rsidR="005B0FED" w:rsidRPr="00945590">
        <w:rPr>
          <w:sz w:val="16"/>
          <w:szCs w:val="16"/>
        </w:rPr>
        <w:t xml:space="preserve"> quando</w:t>
      </w:r>
      <w:r w:rsidRPr="00945590">
        <w:rPr>
          <w:sz w:val="16"/>
          <w:szCs w:val="16"/>
        </w:rPr>
        <w:t xml:space="preserve"> ho visto tant</w:t>
      </w:r>
      <w:r w:rsidR="000F6B11">
        <w:rPr>
          <w:sz w:val="16"/>
          <w:szCs w:val="16"/>
        </w:rPr>
        <w:t>e</w:t>
      </w:r>
      <w:r w:rsidRPr="00945590">
        <w:rPr>
          <w:sz w:val="16"/>
          <w:szCs w:val="16"/>
        </w:rPr>
        <w:t xml:space="preserve"> cristian</w:t>
      </w:r>
      <w:r w:rsidR="000F6B11">
        <w:rPr>
          <w:sz w:val="16"/>
          <w:szCs w:val="16"/>
        </w:rPr>
        <w:t>e e tanti cristiani</w:t>
      </w:r>
      <w:r w:rsidRPr="00945590">
        <w:rPr>
          <w:sz w:val="16"/>
          <w:szCs w:val="16"/>
        </w:rPr>
        <w:t xml:space="preserve"> (e non) che la vivevano più e meglio di me.</w:t>
      </w:r>
      <w:r w:rsidR="005B0FED">
        <w:rPr>
          <w:sz w:val="16"/>
          <w:szCs w:val="16"/>
        </w:rPr>
        <w:t xml:space="preserve"> </w:t>
      </w:r>
    </w:p>
    <w:p w14:paraId="0D485B66" w14:textId="77777777" w:rsidR="005B0FED" w:rsidRDefault="005B0FED" w:rsidP="005B0FED">
      <w:pPr>
        <w:jc w:val="both"/>
        <w:rPr>
          <w:i/>
          <w:iCs/>
          <w:sz w:val="16"/>
          <w:szCs w:val="16"/>
        </w:rPr>
      </w:pPr>
    </w:p>
    <w:p w14:paraId="0566B4BD" w14:textId="2C0DD2AC" w:rsidR="005B0FED" w:rsidRDefault="002D7ECB" w:rsidP="005B0FED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La nostra risposta.</w:t>
      </w:r>
    </w:p>
    <w:p w14:paraId="2CFEC13D" w14:textId="6019D9E9" w:rsidR="002D7ECB" w:rsidRPr="002D7ECB" w:rsidRDefault="002D7ECB" w:rsidP="002D7ECB">
      <w:pPr>
        <w:jc w:val="both"/>
      </w:pPr>
      <w:r>
        <w:t xml:space="preserve">Sto imparando ad associare l’essere amico di Gesù con una gioia indicibile e profonda? Potrei raccontare quei momenti in cui ho percepito con chiarezza che avrei potuto, se l’avessi voluto, fare un salto di qualità nel vivere il Vangelo? Magari posso ricordare persone a me care e della mia famiglia che mi hanno fatto ‘vedere’ come si vive la gioia evangelica. Il ricordo di queste persone vale di più di cento prediche. </w:t>
      </w:r>
    </w:p>
    <w:p w14:paraId="03F08A42" w14:textId="77777777" w:rsidR="00C15CC7" w:rsidRPr="00945590" w:rsidRDefault="00C15CC7" w:rsidP="00C15CC7">
      <w:pPr>
        <w:jc w:val="both"/>
        <w:rPr>
          <w:b/>
          <w:bCs/>
          <w:sz w:val="16"/>
          <w:szCs w:val="16"/>
        </w:rPr>
      </w:pPr>
    </w:p>
    <w:p w14:paraId="564FE554" w14:textId="77777777" w:rsidR="00CD2B28" w:rsidRPr="00CD2B28" w:rsidRDefault="00CD2B28" w:rsidP="00CD2B28">
      <w:pPr>
        <w:jc w:val="both"/>
      </w:pPr>
    </w:p>
    <w:p w14:paraId="39954F24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1F88"/>
    <w:multiLevelType w:val="hybridMultilevel"/>
    <w:tmpl w:val="560214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B2DB2"/>
    <w:multiLevelType w:val="hybridMultilevel"/>
    <w:tmpl w:val="F21E2B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64A9B"/>
    <w:multiLevelType w:val="hybridMultilevel"/>
    <w:tmpl w:val="E29C2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3A9D"/>
    <w:multiLevelType w:val="hybridMultilevel"/>
    <w:tmpl w:val="AABC7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C526D"/>
    <w:multiLevelType w:val="hybridMultilevel"/>
    <w:tmpl w:val="C8F263A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456124">
    <w:abstractNumId w:val="1"/>
  </w:num>
  <w:num w:numId="2" w16cid:durableId="526529382">
    <w:abstractNumId w:val="3"/>
  </w:num>
  <w:num w:numId="3" w16cid:durableId="1942563732">
    <w:abstractNumId w:val="4"/>
  </w:num>
  <w:num w:numId="4" w16cid:durableId="448087147">
    <w:abstractNumId w:val="2"/>
  </w:num>
  <w:num w:numId="5" w16cid:durableId="13144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9D"/>
    <w:rsid w:val="000F6B11"/>
    <w:rsid w:val="001307F2"/>
    <w:rsid w:val="00146D9D"/>
    <w:rsid w:val="00155D82"/>
    <w:rsid w:val="0016511F"/>
    <w:rsid w:val="00285B06"/>
    <w:rsid w:val="002D7ECB"/>
    <w:rsid w:val="0032080F"/>
    <w:rsid w:val="005217E7"/>
    <w:rsid w:val="00597AF0"/>
    <w:rsid w:val="005B0FED"/>
    <w:rsid w:val="005E53DD"/>
    <w:rsid w:val="00643884"/>
    <w:rsid w:val="0071600B"/>
    <w:rsid w:val="0071652D"/>
    <w:rsid w:val="007A2D4B"/>
    <w:rsid w:val="00876A08"/>
    <w:rsid w:val="00945590"/>
    <w:rsid w:val="009A2F61"/>
    <w:rsid w:val="00A16DE3"/>
    <w:rsid w:val="00C15CC7"/>
    <w:rsid w:val="00C93B78"/>
    <w:rsid w:val="00CD2B28"/>
    <w:rsid w:val="00CE5B47"/>
    <w:rsid w:val="00D118C2"/>
    <w:rsid w:val="00E271F0"/>
    <w:rsid w:val="00F55273"/>
    <w:rsid w:val="00F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C29C"/>
  <w15:chartTrackingRefBased/>
  <w15:docId w15:val="{B705D54E-8523-4C04-814B-5594F67B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D9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6D9D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D9D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D9D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D9D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D9D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D9D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D9D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D9D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D9D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D9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D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D9D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D9D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D9D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D9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D9D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D9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D9D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D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D9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D9D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D9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D9D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D9D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146D9D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D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D9D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146D9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3B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2025-07-18T14:37:00Z</dcterms:created>
  <dcterms:modified xsi:type="dcterms:W3CDTF">2025-08-13T05:07:00Z</dcterms:modified>
</cp:coreProperties>
</file>